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7D" w:rsidRDefault="00F0637D" w:rsidP="00F0637D">
      <w:pPr>
        <w:pStyle w:val="1"/>
        <w:spacing w:before="0" w:beforeAutospacing="0" w:after="180" w:afterAutospacing="0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fldChar w:fldCharType="begin"/>
      </w:r>
      <w:r>
        <w:rPr>
          <w:rFonts w:ascii="Arial" w:hAnsi="Arial" w:cs="Arial"/>
          <w:b w:val="0"/>
          <w:bCs w:val="0"/>
          <w:color w:val="000000"/>
          <w:sz w:val="49"/>
          <w:szCs w:val="49"/>
        </w:rPr>
        <w:instrText xml:space="preserve"> HYPERLINK "http://aurora-clinic.ru/patient/informatsiya/o-pravilakh-i-srokakh-gospitalizatsii" \o "О правилах и сроках госпитализации" </w:instrText>
      </w:r>
      <w:r>
        <w:rPr>
          <w:rFonts w:ascii="Arial" w:hAnsi="Arial" w:cs="Arial"/>
          <w:b w:val="0"/>
          <w:bCs w:val="0"/>
          <w:color w:val="000000"/>
          <w:sz w:val="49"/>
          <w:szCs w:val="49"/>
        </w:rPr>
        <w:fldChar w:fldCharType="separate"/>
      </w:r>
      <w:r>
        <w:rPr>
          <w:rStyle w:val="a3"/>
          <w:rFonts w:ascii="Arial" w:hAnsi="Arial" w:cs="Arial"/>
          <w:b w:val="0"/>
          <w:bCs w:val="0"/>
          <w:color w:val="222222"/>
          <w:sz w:val="49"/>
          <w:szCs w:val="49"/>
          <w:u w:val="none"/>
        </w:rPr>
        <w:t>О правилах и сроках госпитализации</w:t>
      </w:r>
      <w:r>
        <w:rPr>
          <w:rFonts w:ascii="Arial" w:hAnsi="Arial" w:cs="Arial"/>
          <w:b w:val="0"/>
          <w:bCs w:val="0"/>
          <w:color w:val="000000"/>
          <w:sz w:val="49"/>
          <w:szCs w:val="49"/>
        </w:rPr>
        <w:fldChar w:fldCharType="end"/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Правила оказания медицинской помощи в стационарных условиях, установленных Территориальной  программой государственных гарантий оказания гражданам Российской Федерации, 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8.6.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– при наличии медицинских показаний.</w:t>
      </w:r>
      <w:proofErr w:type="gramEnd"/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круглосуточных стационарах госпитализация в больничное (стационарное) учреждение осуществляется: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направлению врача медицинской организации, независимо от формы собственности и ведомственной принадлежности;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скорой медицинской помощью;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самостоятельном обращении больного по экстренным показаниям.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Экстренная госпитализация осуществляется безотлагательно, вне очереди.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Госпитализация пациента в круглосуточный стационар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направлением пациента на плановое стационарное лечение должно быть проведено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догоспитальное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обследование в соответствии с установленными требованиями.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Больные могут быть размещены в палатах от двух и более мест.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Одному из родителей, иному члену семьи или иному </w:t>
      </w:r>
      <w:hyperlink r:id="rId5" w:history="1">
        <w:r>
          <w:rPr>
            <w:rStyle w:val="a3"/>
            <w:rFonts w:ascii="Arial" w:hAnsi="Arial" w:cs="Arial"/>
            <w:color w:val="006699"/>
            <w:sz w:val="21"/>
            <w:szCs w:val="21"/>
            <w:u w:val="none"/>
          </w:rPr>
          <w:t>законному представителю 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им возраста четырех  лет,  а  с  ребенком старше данного  возраста  - при 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требованиям, которое проводится бесплатно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догоспитальном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госпитальном этапах.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Пациенты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медицинским показаниям больным предоставляется пост индивидуального ухода.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Необходимые, для конкретного больного, перечень и объем лечебных и диагностических мероприятий определяются лечащим врачом   (в необходимых случаях - врачебным консилиумом, врачебной комиссией) на основании установленных стандартов медицинской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помощи и (или) клиническими рекомендациями (протоколами лечения) по вопросам оказания медицинской помощи и (или) сложившейся клинической практикой.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Обеспечение застрахованных граждан лекарственными препаратами в круглосуточном стационаре осуществляется бесплатно за счет средств ОМС.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8.7.1. В дневных стационарах всех типов плановая госпитализация осуществляется по направлению лечащего врача поликлиники.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дневных стационарах ведутся журналы очередности на госпитализацию, включающие в себя следующие сведения: паспортные данные пациента (свидетельства о рождении), диагноз, срок планируемой госпитализации, срок фактической госпитализации. Предельные сроки ожидания госпитализации в дневных стационарах всех типов в плановой форме не более 30 календарных дней.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условии пребывания в дневном стационаре более четырех часов пациенты обеспечиваются лечебным питанием.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дневных стационарах всех типов лечение пациентов по следующим показаниям: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необходимость продолжения курса лечения после выписки из круглосуточного стационара;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необходимость проведения реабилитационного лечения при невозможности его проведения в амбулаторных условиях;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необходимость  проведения  сложных  и  комплексных 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мероприятий, в том числе проведение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аллергоспецифической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иммунотерапии (АСИТ) детям до 14 лет и детям-инвалидам до 18 лет;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подбор адекватной терапии больным с впервые установленным диагнозом заболевания или хроническим больным при изменении степени тяжести заболевания;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проведение комплексного курсового лечения с применением современных технологий больным, не требующим круглосуточного медицинского наблюдения;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осуществление реабилитационного и оздоровительного лечения больных и инвалидов, беременных женщин;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лечение пациентов в дневном стационаре производится по направлению врача амбулаторно-поликлинического учреждения (подразделения) или врача стационара, в стационаре на дому - по направлению лечащего врача.</w:t>
      </w:r>
    </w:p>
    <w:p w:rsidR="00F0637D" w:rsidRDefault="00F0637D" w:rsidP="00F0637D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страхования.</w:t>
      </w:r>
    </w:p>
    <w:p w:rsidR="00F0637D" w:rsidRDefault="00F0637D" w:rsidP="00F0637D">
      <w:pPr>
        <w:spacing w:before="27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</w:p>
    <w:p w:rsidR="00CB45DD" w:rsidRPr="00F0637D" w:rsidRDefault="00CB45DD" w:rsidP="00F0637D"/>
    <w:sectPr w:rsidR="00CB45DD" w:rsidRPr="00F0637D" w:rsidSect="00872318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129"/>
    <w:multiLevelType w:val="multilevel"/>
    <w:tmpl w:val="DBE2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4194B"/>
    <w:multiLevelType w:val="multilevel"/>
    <w:tmpl w:val="0390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53E93"/>
    <w:multiLevelType w:val="multilevel"/>
    <w:tmpl w:val="C2C4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02F22"/>
    <w:multiLevelType w:val="multilevel"/>
    <w:tmpl w:val="B75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62BC6"/>
    <w:multiLevelType w:val="multilevel"/>
    <w:tmpl w:val="1D5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571A2"/>
    <w:multiLevelType w:val="multilevel"/>
    <w:tmpl w:val="669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24003"/>
    <w:multiLevelType w:val="multilevel"/>
    <w:tmpl w:val="F05C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C0EBD"/>
    <w:multiLevelType w:val="multilevel"/>
    <w:tmpl w:val="2390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72318"/>
    <w:rsid w:val="007F455F"/>
    <w:rsid w:val="00872318"/>
    <w:rsid w:val="00CB45DD"/>
    <w:rsid w:val="00F0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D"/>
  </w:style>
  <w:style w:type="paragraph" w:styleId="1">
    <w:name w:val="heading 1"/>
    <w:basedOn w:val="a"/>
    <w:link w:val="10"/>
    <w:uiPriority w:val="9"/>
    <w:qFormat/>
    <w:rsid w:val="00872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723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23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3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063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single" w:sz="4" w:space="0" w:color="E5E5E5"/>
                            <w:bottom w:val="single" w:sz="4" w:space="0" w:color="E5E5E5"/>
                            <w:right w:val="single" w:sz="4" w:space="0" w:color="E5E5E5"/>
                          </w:divBdr>
                          <w:divsChild>
                            <w:div w:id="119264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D77C31E7BC51C126756803FCE8E664791C040F341870EE593927AFB765B4E338CFF7283CA707GE6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2018-06-27T03:53:00Z</dcterms:created>
  <dcterms:modified xsi:type="dcterms:W3CDTF">2018-06-27T03:53:00Z</dcterms:modified>
</cp:coreProperties>
</file>